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Reviveaire Introduces Aireshield: Advanced Disinfection Solution for Indoor Airborne Pathogens, Compliant with ASHRAE's 241 Standard.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Reviveaire, a leading provider of cutting-edge disinfection solutions, is proud to announce the launch of Aireshield, an innovative system designed to combat indoor airborne pathogens while adhering to ASHRAE's 241 standard. With Aireshield, Reviveaire aims to revolutionize indoor air quality by ensuring safe and healthy environments for both single family/multi-family residential and commercial spaces.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today's world, the need for effective air disinfection has become more critical than ever. Airborne pathogens, such as viruses and bacteria, pose significant health risks and can lead to the spread of diseases within enclosed spaces. Recognizing this urgent need, Reviveaire has developed Aireshield, a state-of-the-art solution that leverages advanced technology to provide comprehensive air disinfection/purification.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Aireshield utilizes cutting-edge disinfection mechanisms to neutralize a wide range of airborne particles, including viruses, bacteria, and allergens. The system combines advanced filtration using a confined Plasmic field to protect occupants indoors. This technology also conforms to CSA 22.2 DOE ozone.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are thrilled to introduce Aireshield, a breakthrough solution that will redefine indoor air disinfection”. Our team has worked tirelessly to develop a product that not only meets but exceeds the rigorous standards set by ASHRAE. Aireshield is a testament to our commitment to providing safe, clean, and healthy indoor environments."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One of the key advantages of Aireshield is its versatility and ease of installation. The system can be seamlessly integrated into existing HVAC systems, making it suitable for a wide range of settings, including homes, offices, healthcare facilities, schools, and more.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Reviveaire is dedicated to sustainability and the environment, and Aireshield reflects this commitment. The system is built using eco-friendly materials and energy-efficient components, minimizing its carbon footprint while delivering exceptional air purification results.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As the world continues to grapple with indoor air quality challenges, Reviveaire's Aireshield emerges as a game-changer. By providing a comprehensive solution that adheres to ASHRAE's 241 standard, Reviveaire aims to set new industry standards for indoor air disinfection.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With Aireshield, individuals can breathe easy, knowing that their indoor environments are safeguarded against airborne pathogens.</w:t>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